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CC4D" w14:textId="3FD60284" w:rsidR="009C330B" w:rsidRDefault="00B77A45">
      <w:r>
        <w:rPr>
          <w:rFonts w:hint="eastAsia"/>
        </w:rPr>
        <w:t>別紙</w:t>
      </w:r>
    </w:p>
    <w:tbl>
      <w:tblPr>
        <w:tblStyle w:val="a3"/>
        <w:tblW w:w="0" w:type="auto"/>
        <w:tblLook w:val="04A0" w:firstRow="1" w:lastRow="0" w:firstColumn="1" w:lastColumn="0" w:noHBand="0" w:noVBand="1"/>
      </w:tblPr>
      <w:tblGrid>
        <w:gridCol w:w="2831"/>
        <w:gridCol w:w="2831"/>
        <w:gridCol w:w="2832"/>
      </w:tblGrid>
      <w:tr w:rsidR="00B77A45" w14:paraId="1D65F3A6" w14:textId="77777777" w:rsidTr="0076190C">
        <w:tc>
          <w:tcPr>
            <w:tcW w:w="8494" w:type="dxa"/>
            <w:gridSpan w:val="3"/>
          </w:tcPr>
          <w:p w14:paraId="65C3A38B" w14:textId="0C8D422B" w:rsidR="00B77A45" w:rsidRDefault="00B77A45" w:rsidP="00B77A45">
            <w:pPr>
              <w:jc w:val="center"/>
            </w:pPr>
            <w:r>
              <w:rPr>
                <w:rFonts w:hint="eastAsia"/>
              </w:rPr>
              <w:t>大容量泡放水砲用防災資機材等</w:t>
            </w:r>
          </w:p>
        </w:tc>
      </w:tr>
      <w:tr w:rsidR="00B77A45" w14:paraId="778AD362" w14:textId="77777777" w:rsidTr="00B77A45">
        <w:tc>
          <w:tcPr>
            <w:tcW w:w="2831" w:type="dxa"/>
            <w:vAlign w:val="center"/>
          </w:tcPr>
          <w:p w14:paraId="6B40ED36" w14:textId="49B63210" w:rsidR="00B77A45" w:rsidRDefault="00B77A45" w:rsidP="00B77A45">
            <w:pPr>
              <w:jc w:val="center"/>
            </w:pPr>
            <w:r>
              <w:rPr>
                <w:rFonts w:hint="eastAsia"/>
              </w:rPr>
              <w:t>種　　　類</w:t>
            </w:r>
          </w:p>
        </w:tc>
        <w:tc>
          <w:tcPr>
            <w:tcW w:w="2831" w:type="dxa"/>
            <w:vAlign w:val="center"/>
          </w:tcPr>
          <w:p w14:paraId="34D91C84" w14:textId="1F1FBC9E" w:rsidR="00B77A45" w:rsidRDefault="009307B0" w:rsidP="00B77A45">
            <w:pPr>
              <w:jc w:val="distribute"/>
            </w:pPr>
            <w:r>
              <w:rPr>
                <w:rFonts w:hint="eastAsia"/>
              </w:rPr>
              <w:t>自衛</w:t>
            </w:r>
            <w:r w:rsidR="00B77A45">
              <w:rPr>
                <w:rFonts w:hint="eastAsia"/>
              </w:rPr>
              <w:t>防災組織に現に備え付けている数量及び性能等</w:t>
            </w:r>
          </w:p>
        </w:tc>
        <w:tc>
          <w:tcPr>
            <w:tcW w:w="2832" w:type="dxa"/>
            <w:vAlign w:val="center"/>
          </w:tcPr>
          <w:p w14:paraId="0827BD03" w14:textId="2BE15094" w:rsidR="00B77A45" w:rsidRDefault="00B77A45" w:rsidP="00B77A45">
            <w:pPr>
              <w:jc w:val="distribute"/>
            </w:pPr>
            <w:r>
              <w:rPr>
                <w:rFonts w:hint="eastAsia"/>
              </w:rPr>
              <w:t>備付けの場所</w:t>
            </w:r>
          </w:p>
        </w:tc>
      </w:tr>
      <w:tr w:rsidR="00B77A45" w14:paraId="251C6CCA" w14:textId="77777777" w:rsidTr="00B77A45">
        <w:tc>
          <w:tcPr>
            <w:tcW w:w="2831" w:type="dxa"/>
            <w:vAlign w:val="center"/>
          </w:tcPr>
          <w:p w14:paraId="23DC58C1" w14:textId="556D1613" w:rsidR="00B77A45" w:rsidRDefault="00B77A45" w:rsidP="00B77A45">
            <w:pPr>
              <w:jc w:val="distribute"/>
            </w:pPr>
            <w:r>
              <w:rPr>
                <w:rFonts w:hint="eastAsia"/>
              </w:rPr>
              <w:t>ポンプ</w:t>
            </w:r>
          </w:p>
        </w:tc>
        <w:tc>
          <w:tcPr>
            <w:tcW w:w="2831" w:type="dxa"/>
          </w:tcPr>
          <w:p w14:paraId="18C77A8E" w14:textId="77777777" w:rsidR="00B77A45" w:rsidRDefault="00B77A45"/>
          <w:p w14:paraId="5745AB38" w14:textId="1B6F52C8" w:rsidR="00B77A45" w:rsidRDefault="00B77A45"/>
        </w:tc>
        <w:tc>
          <w:tcPr>
            <w:tcW w:w="2832" w:type="dxa"/>
          </w:tcPr>
          <w:p w14:paraId="44E0F209" w14:textId="77777777" w:rsidR="00B77A45" w:rsidRDefault="00B77A45"/>
          <w:p w14:paraId="26C66BA5" w14:textId="38483333" w:rsidR="00B77A45" w:rsidRDefault="00B77A45"/>
        </w:tc>
      </w:tr>
      <w:tr w:rsidR="00B77A45" w14:paraId="49792E76" w14:textId="77777777" w:rsidTr="00B77A45">
        <w:tc>
          <w:tcPr>
            <w:tcW w:w="2831" w:type="dxa"/>
            <w:vAlign w:val="center"/>
          </w:tcPr>
          <w:p w14:paraId="4E863EAC" w14:textId="2889A442" w:rsidR="00B77A45" w:rsidRDefault="00B77A45" w:rsidP="00B77A45">
            <w:pPr>
              <w:jc w:val="distribute"/>
            </w:pPr>
            <w:r>
              <w:rPr>
                <w:rFonts w:hint="eastAsia"/>
              </w:rPr>
              <w:t>混合装置</w:t>
            </w:r>
          </w:p>
        </w:tc>
        <w:tc>
          <w:tcPr>
            <w:tcW w:w="2831" w:type="dxa"/>
          </w:tcPr>
          <w:p w14:paraId="443FCF1E" w14:textId="77777777" w:rsidR="00B77A45" w:rsidRDefault="00B77A45"/>
          <w:p w14:paraId="0F1F3CA8" w14:textId="37B56065" w:rsidR="00B77A45" w:rsidRDefault="00B77A45"/>
        </w:tc>
        <w:tc>
          <w:tcPr>
            <w:tcW w:w="2832" w:type="dxa"/>
          </w:tcPr>
          <w:p w14:paraId="3FA371E3" w14:textId="77777777" w:rsidR="00B77A45" w:rsidRDefault="00B77A45"/>
          <w:p w14:paraId="3C66A949" w14:textId="04B21A31" w:rsidR="00B77A45" w:rsidRDefault="00B77A45"/>
        </w:tc>
      </w:tr>
      <w:tr w:rsidR="00B77A45" w14:paraId="4847E461" w14:textId="77777777" w:rsidTr="00B77A45">
        <w:tc>
          <w:tcPr>
            <w:tcW w:w="2831" w:type="dxa"/>
            <w:vAlign w:val="center"/>
          </w:tcPr>
          <w:p w14:paraId="48F82FA5" w14:textId="7E4F5C7A" w:rsidR="00B77A45" w:rsidRDefault="00B77A45" w:rsidP="00B77A45">
            <w:pPr>
              <w:jc w:val="distribute"/>
            </w:pPr>
            <w:r>
              <w:rPr>
                <w:rFonts w:hint="eastAsia"/>
              </w:rPr>
              <w:t>ホース</w:t>
            </w:r>
          </w:p>
        </w:tc>
        <w:tc>
          <w:tcPr>
            <w:tcW w:w="2831" w:type="dxa"/>
          </w:tcPr>
          <w:p w14:paraId="2805113A" w14:textId="77777777" w:rsidR="00B77A45" w:rsidRDefault="00B77A45"/>
          <w:p w14:paraId="7448B16B" w14:textId="5EF9963A" w:rsidR="00B77A45" w:rsidRDefault="00B77A45"/>
        </w:tc>
        <w:tc>
          <w:tcPr>
            <w:tcW w:w="2832" w:type="dxa"/>
          </w:tcPr>
          <w:p w14:paraId="61D9753D" w14:textId="77777777" w:rsidR="00B77A45" w:rsidRDefault="00B77A45"/>
          <w:p w14:paraId="23CB45F7" w14:textId="7C54F21E" w:rsidR="00B77A45" w:rsidRDefault="00B77A45"/>
        </w:tc>
      </w:tr>
      <w:tr w:rsidR="00B77A45" w14:paraId="59D867B5" w14:textId="77777777" w:rsidTr="00B77A45">
        <w:tc>
          <w:tcPr>
            <w:tcW w:w="2831" w:type="dxa"/>
            <w:vAlign w:val="center"/>
          </w:tcPr>
          <w:p w14:paraId="09113A4E" w14:textId="0F1B0A85" w:rsidR="00B77A45" w:rsidRDefault="00B77A45" w:rsidP="00B77A45">
            <w:pPr>
              <w:jc w:val="distribute"/>
            </w:pPr>
            <w:r>
              <w:rPr>
                <w:rFonts w:hint="eastAsia"/>
              </w:rPr>
              <w:t>大容量泡放水砲用消火薬剤</w:t>
            </w:r>
          </w:p>
        </w:tc>
        <w:tc>
          <w:tcPr>
            <w:tcW w:w="2831" w:type="dxa"/>
          </w:tcPr>
          <w:p w14:paraId="7CBB7AAD" w14:textId="77777777" w:rsidR="00B77A45" w:rsidRDefault="00B77A45"/>
          <w:p w14:paraId="74F66660" w14:textId="6572B5F6" w:rsidR="00B77A45" w:rsidRDefault="00B77A45"/>
        </w:tc>
        <w:tc>
          <w:tcPr>
            <w:tcW w:w="2832" w:type="dxa"/>
          </w:tcPr>
          <w:p w14:paraId="61182672" w14:textId="77777777" w:rsidR="00B77A45" w:rsidRDefault="00B77A45"/>
          <w:p w14:paraId="2BC258E1" w14:textId="6E73873D" w:rsidR="00B77A45" w:rsidRDefault="00B77A45"/>
        </w:tc>
      </w:tr>
      <w:tr w:rsidR="00B77A45" w14:paraId="41FAE9BD" w14:textId="77777777" w:rsidTr="00B77A45">
        <w:tc>
          <w:tcPr>
            <w:tcW w:w="2831" w:type="dxa"/>
            <w:vAlign w:val="center"/>
          </w:tcPr>
          <w:p w14:paraId="5E0F7EE4" w14:textId="5172EA45" w:rsidR="00B77A45" w:rsidRDefault="00B77A45" w:rsidP="00B77A45">
            <w:pPr>
              <w:jc w:val="distribute"/>
            </w:pPr>
            <w:r>
              <w:rPr>
                <w:rFonts w:hint="eastAsia"/>
              </w:rPr>
              <w:t>その他の防災資機材等</w:t>
            </w:r>
          </w:p>
        </w:tc>
        <w:tc>
          <w:tcPr>
            <w:tcW w:w="2831" w:type="dxa"/>
          </w:tcPr>
          <w:p w14:paraId="1C63B5F5" w14:textId="77777777" w:rsidR="00B77A45" w:rsidRDefault="00B77A45"/>
          <w:p w14:paraId="1383DF80" w14:textId="3F5E36A9" w:rsidR="00B77A45" w:rsidRDefault="00B77A45"/>
        </w:tc>
        <w:tc>
          <w:tcPr>
            <w:tcW w:w="2832" w:type="dxa"/>
          </w:tcPr>
          <w:p w14:paraId="51712CE7" w14:textId="77777777" w:rsidR="00B77A45" w:rsidRDefault="00B77A45"/>
          <w:p w14:paraId="4521EFD7" w14:textId="7687C3D8" w:rsidR="00B77A45" w:rsidRDefault="00B77A45"/>
        </w:tc>
      </w:tr>
      <w:tr w:rsidR="00B77A45" w14:paraId="02204615" w14:textId="77777777" w:rsidTr="00FF4A4C">
        <w:tc>
          <w:tcPr>
            <w:tcW w:w="8494" w:type="dxa"/>
            <w:gridSpan w:val="3"/>
          </w:tcPr>
          <w:p w14:paraId="43006B46" w14:textId="06D931C2" w:rsidR="00B77A45" w:rsidRDefault="00B77A45" w:rsidP="00B77A45">
            <w:pPr>
              <w:jc w:val="center"/>
            </w:pPr>
            <w:r>
              <w:rPr>
                <w:rFonts w:hint="eastAsia"/>
              </w:rPr>
              <w:t>※備　　　考</w:t>
            </w:r>
          </w:p>
        </w:tc>
      </w:tr>
      <w:tr w:rsidR="00B77A45" w14:paraId="77A1B91F" w14:textId="77777777" w:rsidTr="007D5D60">
        <w:tc>
          <w:tcPr>
            <w:tcW w:w="8494" w:type="dxa"/>
            <w:gridSpan w:val="3"/>
          </w:tcPr>
          <w:p w14:paraId="73E07CDD" w14:textId="77777777" w:rsidR="00B77A45" w:rsidRDefault="00B77A45"/>
          <w:p w14:paraId="2187F3D3" w14:textId="5556895C" w:rsidR="00B77A45" w:rsidRDefault="00B77A45"/>
        </w:tc>
      </w:tr>
    </w:tbl>
    <w:p w14:paraId="102B63AA" w14:textId="61F4B83A" w:rsidR="00B77A45" w:rsidRDefault="00B77A45">
      <w:r>
        <w:rPr>
          <w:rFonts w:hint="eastAsia"/>
        </w:rPr>
        <w:t>備考</w:t>
      </w:r>
    </w:p>
    <w:p w14:paraId="044C76D8" w14:textId="147B777C" w:rsidR="00B77A45" w:rsidRDefault="00B77A45">
      <w:r>
        <w:rPr>
          <w:rFonts w:hint="eastAsia"/>
        </w:rPr>
        <w:t xml:space="preserve">　１　この用紙の大きさは、日本産業規格A４とする。</w:t>
      </w:r>
    </w:p>
    <w:p w14:paraId="5FA3943B" w14:textId="2CD071D4" w:rsidR="00B77A45" w:rsidRDefault="00B77A45">
      <w:r>
        <w:rPr>
          <w:rFonts w:hint="eastAsia"/>
        </w:rPr>
        <w:t xml:space="preserve">　２　様式（その１）について</w:t>
      </w:r>
    </w:p>
    <w:p w14:paraId="53AB91EE" w14:textId="329F8AF8" w:rsidR="00B77A45" w:rsidRDefault="009307B0" w:rsidP="009307B0">
      <w:pPr>
        <w:pStyle w:val="a4"/>
        <w:numPr>
          <w:ilvl w:val="0"/>
          <w:numId w:val="6"/>
        </w:numPr>
        <w:ind w:leftChars="0"/>
      </w:pPr>
      <w:r>
        <w:rPr>
          <w:rFonts w:hint="eastAsia"/>
        </w:rPr>
        <w:t xml:space="preserve"> 指定数量に対する倍数の欄には、移送取扱所又は移動タンクに係る分を除いて計算した倍数の合計を記入すること。</w:t>
      </w:r>
    </w:p>
    <w:p w14:paraId="2DA31A78" w14:textId="5FA790E0" w:rsidR="009307B0" w:rsidRDefault="009307B0" w:rsidP="009307B0">
      <w:pPr>
        <w:pStyle w:val="a4"/>
        <w:numPr>
          <w:ilvl w:val="0"/>
          <w:numId w:val="6"/>
        </w:numPr>
        <w:ind w:leftChars="0"/>
      </w:pPr>
      <w:r>
        <w:rPr>
          <w:rFonts w:hint="eastAsia"/>
        </w:rPr>
        <w:t xml:space="preserve"> 浮きぶた付きのタンクのうち浮きぶたが屋根を兼ねるもの以外のものの欄には、石油コンビナート等における特定防災施設等及び防災組織等に関する省令第18条の2で定める浮きぶた付きの屋外貯蔵タンクのうち浮きぶたが屋根を兼ねるもの以外ののものの直径を記入すること。</w:t>
      </w:r>
    </w:p>
    <w:p w14:paraId="3A6DD717" w14:textId="0817284D" w:rsidR="009307B0" w:rsidRDefault="009307B0" w:rsidP="009307B0">
      <w:pPr>
        <w:pStyle w:val="a4"/>
        <w:numPr>
          <w:ilvl w:val="0"/>
          <w:numId w:val="6"/>
        </w:numPr>
        <w:ind w:leftChars="0"/>
      </w:pPr>
      <w:r>
        <w:rPr>
          <w:rFonts w:hint="eastAsia"/>
        </w:rPr>
        <w:t xml:space="preserve"> 特定移送取扱所（危険物の規制に関する規則第28条の52に定めるものをいう。）の配管の延長の欄には、特定移送取扱所（海底に設置されているものを除く。）のうちの最長の配管の延長を記入すること。</w:t>
      </w:r>
    </w:p>
    <w:p w14:paraId="18A570EE" w14:textId="5F800E10" w:rsidR="00B77A45" w:rsidRDefault="00B77A45" w:rsidP="00B77A45">
      <w:r>
        <w:rPr>
          <w:rFonts w:hint="eastAsia"/>
        </w:rPr>
        <w:t xml:space="preserve">　３　様式（その２）について</w:t>
      </w:r>
    </w:p>
    <w:p w14:paraId="4EA87160" w14:textId="781E6149" w:rsidR="00B77A45" w:rsidRDefault="00B77A45" w:rsidP="00B77A45">
      <w:pPr>
        <w:pStyle w:val="a4"/>
        <w:numPr>
          <w:ilvl w:val="0"/>
          <w:numId w:val="4"/>
        </w:numPr>
        <w:ind w:leftChars="0"/>
      </w:pPr>
      <w:r>
        <w:rPr>
          <w:rFonts w:hint="eastAsia"/>
        </w:rPr>
        <w:t xml:space="preserve"> </w:t>
      </w:r>
      <w:r w:rsidR="009307B0">
        <w:rPr>
          <w:rFonts w:hint="eastAsia"/>
        </w:rPr>
        <w:t>自衛防災組織に備え付けるべき数量</w:t>
      </w:r>
      <w:r>
        <w:rPr>
          <w:rFonts w:hint="eastAsia"/>
        </w:rPr>
        <w:t>の欄には、</w:t>
      </w:r>
      <w:r w:rsidR="009307B0">
        <w:rPr>
          <w:rFonts w:hint="eastAsia"/>
        </w:rPr>
        <w:t>石油コンビナート等災害防止法施行令第8条から第18条（第13条を除く。）までの規定により備え付けるべき数量</w:t>
      </w:r>
      <w:r w:rsidR="00D50B60">
        <w:rPr>
          <w:rFonts w:hint="eastAsia"/>
        </w:rPr>
        <w:t>を記入すること。</w:t>
      </w:r>
    </w:p>
    <w:p w14:paraId="408716B8" w14:textId="716D9D64" w:rsidR="009307B0" w:rsidRDefault="009307B0" w:rsidP="00B77A45">
      <w:pPr>
        <w:pStyle w:val="a4"/>
        <w:numPr>
          <w:ilvl w:val="0"/>
          <w:numId w:val="4"/>
        </w:numPr>
        <w:ind w:leftChars="0"/>
      </w:pPr>
      <w:r>
        <w:rPr>
          <w:rFonts w:hint="eastAsia"/>
        </w:rPr>
        <w:t>共同防災組織を設置した場合に減ずることができる数量の欄には、石油コンビナート等災害防止法第19条第4項の規定に基づき減ずることができる</w:t>
      </w:r>
      <w:r w:rsidR="00BE2D71">
        <w:rPr>
          <w:rFonts w:hint="eastAsia"/>
        </w:rPr>
        <w:t>数量を記入すること。</w:t>
      </w:r>
    </w:p>
    <w:p w14:paraId="153BE7DA" w14:textId="70D2ED1C" w:rsidR="00BE2D71" w:rsidRDefault="00BE2D71" w:rsidP="00B77A45">
      <w:pPr>
        <w:pStyle w:val="a4"/>
        <w:numPr>
          <w:ilvl w:val="0"/>
          <w:numId w:val="4"/>
        </w:numPr>
        <w:ind w:leftChars="0"/>
      </w:pPr>
      <w:r>
        <w:rPr>
          <w:rFonts w:hint="eastAsia"/>
        </w:rPr>
        <w:t>現に備え付けている数量及び性能の欄には、石油コンビナート等災害防止法施行令第8条から第12条まで及び石油コンビナート等における特定防災施設等及び防災組織等に関する省令第18条から23条の2（第19条の2を除く。）までに定める能力以上の能力を有するものの数量及びその能力を記入すること。</w:t>
      </w:r>
    </w:p>
    <w:p w14:paraId="7A06F47A" w14:textId="7136729B" w:rsidR="00D50B60" w:rsidRDefault="00D50B60" w:rsidP="00BE2D71">
      <w:pPr>
        <w:pStyle w:val="a4"/>
        <w:numPr>
          <w:ilvl w:val="0"/>
          <w:numId w:val="4"/>
        </w:numPr>
        <w:ind w:leftChars="0"/>
      </w:pPr>
      <w:r>
        <w:rPr>
          <w:rFonts w:hint="eastAsia"/>
        </w:rPr>
        <w:t xml:space="preserve"> 各１台、各１基又は各１隻につき置いている人員の欄には、石油コンビナート等災害防止法施行令第</w:t>
      </w:r>
      <w:r w:rsidR="00BE2D71">
        <w:rPr>
          <w:rFonts w:hint="eastAsia"/>
        </w:rPr>
        <w:t>7</w:t>
      </w:r>
      <w:r>
        <w:rPr>
          <w:rFonts w:hint="eastAsia"/>
        </w:rPr>
        <w:t>条</w:t>
      </w:r>
      <w:r w:rsidR="00BE2D71">
        <w:rPr>
          <w:rFonts w:hint="eastAsia"/>
        </w:rPr>
        <w:t>及び第21条</w:t>
      </w:r>
      <w:r>
        <w:rPr>
          <w:rFonts w:hint="eastAsia"/>
        </w:rPr>
        <w:t>の規定により置いている防災要員の数（同一の種類の防災資機材等を２以上備え付けており、当該防災資機材等につき置いている防</w:t>
      </w:r>
      <w:r>
        <w:rPr>
          <w:rFonts w:hint="eastAsia"/>
        </w:rPr>
        <w:lastRenderedPageBreak/>
        <w:t>災要員の数が同一でない場合は、それぞれの数）を記入すること。</w:t>
      </w:r>
    </w:p>
    <w:p w14:paraId="1236905F" w14:textId="42BDC952" w:rsidR="001817C3" w:rsidRDefault="001817C3" w:rsidP="00B77A45">
      <w:pPr>
        <w:pStyle w:val="a4"/>
        <w:numPr>
          <w:ilvl w:val="0"/>
          <w:numId w:val="4"/>
        </w:numPr>
        <w:ind w:leftChars="0"/>
      </w:pPr>
      <w:r>
        <w:rPr>
          <w:rFonts w:hint="eastAsia"/>
        </w:rPr>
        <w:t xml:space="preserve"> その他の防災資機材等の欄には、種類の欄に記載のないもの又は石油コンビナート等</w:t>
      </w:r>
      <w:r w:rsidR="00152640">
        <w:rPr>
          <w:rFonts w:hint="eastAsia"/>
        </w:rPr>
        <w:t>災害</w:t>
      </w:r>
      <w:r>
        <w:rPr>
          <w:rFonts w:hint="eastAsia"/>
        </w:rPr>
        <w:t>防止法施行令若しくは石油コンビナート等における特定防災施設等及び防災組織等に関する省令に定める能力未満の防災資機材等の名称、数量及び能力を記入すること。</w:t>
      </w:r>
    </w:p>
    <w:p w14:paraId="69A3D8DB" w14:textId="3796A33D" w:rsidR="001817C3" w:rsidRDefault="001B6090" w:rsidP="00B77A45">
      <w:pPr>
        <w:pStyle w:val="a4"/>
        <w:numPr>
          <w:ilvl w:val="0"/>
          <w:numId w:val="4"/>
        </w:numPr>
        <w:ind w:leftChars="0"/>
      </w:pPr>
      <w:r>
        <w:rPr>
          <w:rFonts w:hint="eastAsia"/>
        </w:rPr>
        <w:t xml:space="preserve"> </w:t>
      </w:r>
      <w:r w:rsidR="001817C3">
        <w:rPr>
          <w:rFonts w:hint="eastAsia"/>
        </w:rPr>
        <w:t>石油コンビナート等災害防止法施行令</w:t>
      </w:r>
      <w:r>
        <w:rPr>
          <w:rFonts w:hint="eastAsia"/>
        </w:rPr>
        <w:t>第</w:t>
      </w:r>
      <w:r w:rsidR="00BE2D71">
        <w:rPr>
          <w:rFonts w:hint="eastAsia"/>
        </w:rPr>
        <w:t>13</w:t>
      </w:r>
      <w:r>
        <w:rPr>
          <w:rFonts w:hint="eastAsia"/>
        </w:rPr>
        <w:t>条第1項の規定に基づき大容量泡放水砲を備え付けている場合には、石油コンビナート等における特定防災施設等及び防災組織等に関する省令第19条の2及び第19条の4に関する防災資機材等について別紙の用紙を添付すること。</w:t>
      </w:r>
    </w:p>
    <w:p w14:paraId="097F59BF" w14:textId="29378E9E" w:rsidR="001B6090" w:rsidRDefault="001B6090" w:rsidP="00B77A45">
      <w:pPr>
        <w:pStyle w:val="a4"/>
        <w:numPr>
          <w:ilvl w:val="0"/>
          <w:numId w:val="4"/>
        </w:numPr>
        <w:ind w:leftChars="0"/>
      </w:pPr>
      <w:r>
        <w:rPr>
          <w:rFonts w:hint="eastAsia"/>
        </w:rPr>
        <w:t xml:space="preserve"> 石油コンビナート等災害防止法施行令第</w:t>
      </w:r>
      <w:r w:rsidR="00BE2D71">
        <w:rPr>
          <w:rFonts w:hint="eastAsia"/>
        </w:rPr>
        <w:t>7</w:t>
      </w:r>
      <w:r>
        <w:rPr>
          <w:rFonts w:hint="eastAsia"/>
        </w:rPr>
        <w:t>条第</w:t>
      </w:r>
      <w:r w:rsidR="00BE2D71">
        <w:rPr>
          <w:rFonts w:hint="eastAsia"/>
        </w:rPr>
        <w:t>6</w:t>
      </w:r>
      <w:r>
        <w:rPr>
          <w:rFonts w:hint="eastAsia"/>
        </w:rPr>
        <w:t>項</w:t>
      </w:r>
      <w:r w:rsidR="00BE2D71">
        <w:rPr>
          <w:rFonts w:hint="eastAsia"/>
        </w:rPr>
        <w:t>及び第21条第1項第3号イの</w:t>
      </w:r>
      <w:r>
        <w:rPr>
          <w:rFonts w:hint="eastAsia"/>
        </w:rPr>
        <w:t>規定に基づき、石油コンビナート等における特定防災施設等及び防災組織等に関する省令第</w:t>
      </w:r>
      <w:r w:rsidR="00BE2D71">
        <w:rPr>
          <w:rFonts w:hint="eastAsia"/>
        </w:rPr>
        <w:t>17</w:t>
      </w:r>
      <w:r>
        <w:rPr>
          <w:rFonts w:hint="eastAsia"/>
        </w:rPr>
        <w:t>条の2の2第1項</w:t>
      </w:r>
      <w:r w:rsidR="00BE2D71">
        <w:rPr>
          <w:rFonts w:hint="eastAsia"/>
        </w:rPr>
        <w:t>及び第26条の2の2第2項</w:t>
      </w:r>
      <w:r>
        <w:rPr>
          <w:rFonts w:hint="eastAsia"/>
        </w:rPr>
        <w:t>に規定する装置又は機械器具を有し、又は搭載している防災資機材等を備え付けている場合には、</w:t>
      </w:r>
      <w:r w:rsidR="00BE2D71">
        <w:rPr>
          <w:rFonts w:hint="eastAsia"/>
        </w:rPr>
        <w:t>第17条の2の2第2項から第5項まで、第17条の3第1項</w:t>
      </w:r>
      <w:r>
        <w:rPr>
          <w:rFonts w:hint="eastAsia"/>
        </w:rPr>
        <w:t>及び第26条の</w:t>
      </w:r>
      <w:r w:rsidR="008D47A3">
        <w:rPr>
          <w:rFonts w:hint="eastAsia"/>
        </w:rPr>
        <w:t>2の2</w:t>
      </w:r>
      <w:r>
        <w:rPr>
          <w:rFonts w:hint="eastAsia"/>
        </w:rPr>
        <w:t>第</w:t>
      </w:r>
      <w:r w:rsidR="008D47A3">
        <w:rPr>
          <w:rFonts w:hint="eastAsia"/>
        </w:rPr>
        <w:t>2</w:t>
      </w:r>
      <w:r>
        <w:rPr>
          <w:rFonts w:hint="eastAsia"/>
        </w:rPr>
        <w:t>項の要件に適合していることを説明する別添図書を添付すること。</w:t>
      </w:r>
    </w:p>
    <w:p w14:paraId="536712E6" w14:textId="036DFC16" w:rsidR="008D47A3" w:rsidRDefault="008D47A3" w:rsidP="00B77A45">
      <w:pPr>
        <w:pStyle w:val="a4"/>
        <w:numPr>
          <w:ilvl w:val="0"/>
          <w:numId w:val="4"/>
        </w:numPr>
        <w:ind w:leftChars="0"/>
      </w:pPr>
      <w:r>
        <w:rPr>
          <w:rFonts w:hint="eastAsia"/>
        </w:rPr>
        <w:t xml:space="preserve"> 石油コンビナート等災害防止法施行令第8条第2項に規定する送泡設備付きタンクがある場合には、石油コンビナート等における特定防災施設等及び防災組織等ｎ関する省令第18条の4から第18条の8まで及び第19条の3の要件に適合していることを説明する別添図書を添付すること。</w:t>
      </w:r>
    </w:p>
    <w:p w14:paraId="418752CB" w14:textId="31827055" w:rsidR="001B6090" w:rsidRDefault="001B6090" w:rsidP="008D47A3">
      <w:pPr>
        <w:pStyle w:val="a4"/>
        <w:numPr>
          <w:ilvl w:val="0"/>
          <w:numId w:val="4"/>
        </w:numPr>
        <w:ind w:leftChars="0"/>
      </w:pPr>
      <w:r>
        <w:rPr>
          <w:rFonts w:hint="eastAsia"/>
        </w:rPr>
        <w:t xml:space="preserve"> 石油コンビナート等災害防止法施行令第16条第2項の規定に基づき、大型化学高所放水車を備え付けている場合には、石油コンビナート等における特定防災施設等及び防災組織等に関する省令第20条第2項の要件に適合していることを説明する別添図書を添付すること。</w:t>
      </w:r>
    </w:p>
    <w:p w14:paraId="15496052" w14:textId="1D6A4C28" w:rsidR="001B6090" w:rsidRDefault="001B6090" w:rsidP="00B77A45">
      <w:pPr>
        <w:pStyle w:val="a4"/>
        <w:numPr>
          <w:ilvl w:val="0"/>
          <w:numId w:val="4"/>
        </w:numPr>
        <w:ind w:leftChars="0"/>
      </w:pPr>
      <w:r>
        <w:rPr>
          <w:rFonts w:hint="eastAsia"/>
        </w:rPr>
        <w:t xml:space="preserve"> 石油コンビナート等災害防止法施行令第16条第3項の規定に基づき、普通泡放水砲を備え付けている場合には、石油コンビナート等における特定防災施設等及び防災組織等に関する省令第20条の2第2項の要件に適合していることを説明する別添図書を添付すること。</w:t>
      </w:r>
    </w:p>
    <w:p w14:paraId="382CEF33" w14:textId="7AAF0770" w:rsidR="001B6090" w:rsidRDefault="001B6090" w:rsidP="001B6090">
      <w:r>
        <w:rPr>
          <w:rFonts w:hint="eastAsia"/>
        </w:rPr>
        <w:t xml:space="preserve">　４　別紙について</w:t>
      </w:r>
    </w:p>
    <w:p w14:paraId="27BD456F" w14:textId="51DCF65C" w:rsidR="001B6090" w:rsidRDefault="001B6090" w:rsidP="001B6090">
      <w:pPr>
        <w:pStyle w:val="a4"/>
        <w:numPr>
          <w:ilvl w:val="0"/>
          <w:numId w:val="5"/>
        </w:numPr>
        <w:ind w:leftChars="0"/>
      </w:pPr>
      <w:r>
        <w:rPr>
          <w:rFonts w:hint="eastAsia"/>
        </w:rPr>
        <w:t xml:space="preserve"> その他の防災資機材等の欄には、種類の欄に記載のないものの名称、数量及び能力を記入すること。</w:t>
      </w:r>
    </w:p>
    <w:p w14:paraId="24E4095B" w14:textId="5030F6D4" w:rsidR="001B6090" w:rsidRDefault="001B6090" w:rsidP="001B6090">
      <w:pPr>
        <w:pStyle w:val="a4"/>
        <w:numPr>
          <w:ilvl w:val="0"/>
          <w:numId w:val="5"/>
        </w:numPr>
        <w:ind w:leftChars="0"/>
      </w:pPr>
      <w:r>
        <w:rPr>
          <w:rFonts w:hint="eastAsia"/>
        </w:rPr>
        <w:t xml:space="preserve"> 備付けの場所の欄には、防災資機材等を備え付ける場所の名称を記入すること。</w:t>
      </w:r>
    </w:p>
    <w:p w14:paraId="7CAC0428" w14:textId="54229E19" w:rsidR="00926D60" w:rsidRPr="00B77A45" w:rsidRDefault="00926D60" w:rsidP="00926D60">
      <w:r>
        <w:rPr>
          <w:rFonts w:hint="eastAsia"/>
        </w:rPr>
        <w:t xml:space="preserve">　５　※印欄には、記入しないこと。</w:t>
      </w:r>
    </w:p>
    <w:sectPr w:rsidR="00926D60" w:rsidRPr="00B77A45" w:rsidSect="007A4025">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DA1" w14:textId="77777777" w:rsidR="00806633" w:rsidRDefault="00806633" w:rsidP="00612649">
      <w:r>
        <w:separator/>
      </w:r>
    </w:p>
  </w:endnote>
  <w:endnote w:type="continuationSeparator" w:id="0">
    <w:p w14:paraId="2CC1A051" w14:textId="77777777" w:rsidR="00806633" w:rsidRDefault="00806633" w:rsidP="0061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386C" w14:textId="77777777" w:rsidR="00806633" w:rsidRDefault="00806633" w:rsidP="00612649">
      <w:r>
        <w:separator/>
      </w:r>
    </w:p>
  </w:footnote>
  <w:footnote w:type="continuationSeparator" w:id="0">
    <w:p w14:paraId="6B44B80E" w14:textId="77777777" w:rsidR="00806633" w:rsidRDefault="00806633" w:rsidP="0061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6459"/>
    <w:multiLevelType w:val="hybridMultilevel"/>
    <w:tmpl w:val="DEAE3764"/>
    <w:lvl w:ilvl="0" w:tplc="A6FCB484">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 w15:restartNumberingAfterBreak="0">
    <w:nsid w:val="39426964"/>
    <w:multiLevelType w:val="hybridMultilevel"/>
    <w:tmpl w:val="6016BB94"/>
    <w:lvl w:ilvl="0" w:tplc="A51004C6">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B47F49"/>
    <w:multiLevelType w:val="hybridMultilevel"/>
    <w:tmpl w:val="CC14BC50"/>
    <w:lvl w:ilvl="0" w:tplc="C9ECDD28">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 w15:restartNumberingAfterBreak="0">
    <w:nsid w:val="685A06DE"/>
    <w:multiLevelType w:val="hybridMultilevel"/>
    <w:tmpl w:val="01E02DBA"/>
    <w:lvl w:ilvl="0" w:tplc="E602A19A">
      <w:start w:val="1"/>
      <w:numFmt w:val="decimal"/>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4" w15:restartNumberingAfterBreak="0">
    <w:nsid w:val="6DF65629"/>
    <w:multiLevelType w:val="hybridMultilevel"/>
    <w:tmpl w:val="090EB1DE"/>
    <w:lvl w:ilvl="0" w:tplc="99B2E48A">
      <w:start w:val="1"/>
      <w:numFmt w:val="aiueo"/>
      <w:lvlText w:val="(%1)"/>
      <w:lvlJc w:val="left"/>
      <w:pPr>
        <w:ind w:left="1020" w:hanging="492"/>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5" w15:restartNumberingAfterBreak="0">
    <w:nsid w:val="6E6F575F"/>
    <w:multiLevelType w:val="hybridMultilevel"/>
    <w:tmpl w:val="10C4B1FA"/>
    <w:lvl w:ilvl="0" w:tplc="CC103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771207">
    <w:abstractNumId w:val="1"/>
  </w:num>
  <w:num w:numId="2" w16cid:durableId="1024746477">
    <w:abstractNumId w:val="4"/>
  </w:num>
  <w:num w:numId="3" w16cid:durableId="504368070">
    <w:abstractNumId w:val="5"/>
  </w:num>
  <w:num w:numId="4" w16cid:durableId="2041012522">
    <w:abstractNumId w:val="2"/>
  </w:num>
  <w:num w:numId="5" w16cid:durableId="776414002">
    <w:abstractNumId w:val="3"/>
  </w:num>
  <w:num w:numId="6" w16cid:durableId="1264074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81"/>
    <w:rsid w:val="00002497"/>
    <w:rsid w:val="00152640"/>
    <w:rsid w:val="001817C3"/>
    <w:rsid w:val="001B6090"/>
    <w:rsid w:val="00200F25"/>
    <w:rsid w:val="00222B16"/>
    <w:rsid w:val="0052533F"/>
    <w:rsid w:val="005E448B"/>
    <w:rsid w:val="00612649"/>
    <w:rsid w:val="00790781"/>
    <w:rsid w:val="007A4025"/>
    <w:rsid w:val="00806633"/>
    <w:rsid w:val="008D47A3"/>
    <w:rsid w:val="00926D60"/>
    <w:rsid w:val="009307B0"/>
    <w:rsid w:val="009469D5"/>
    <w:rsid w:val="00986C0E"/>
    <w:rsid w:val="009C330B"/>
    <w:rsid w:val="00A17593"/>
    <w:rsid w:val="00A678E8"/>
    <w:rsid w:val="00B77A45"/>
    <w:rsid w:val="00BB29E9"/>
    <w:rsid w:val="00BE2D71"/>
    <w:rsid w:val="00C030B4"/>
    <w:rsid w:val="00CD6DFB"/>
    <w:rsid w:val="00D239EB"/>
    <w:rsid w:val="00D3731F"/>
    <w:rsid w:val="00D5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6E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33F"/>
    <w:pPr>
      <w:ind w:leftChars="400" w:left="840"/>
    </w:pPr>
  </w:style>
  <w:style w:type="paragraph" w:styleId="a5">
    <w:name w:val="header"/>
    <w:basedOn w:val="a"/>
    <w:link w:val="a6"/>
    <w:uiPriority w:val="99"/>
    <w:unhideWhenUsed/>
    <w:rsid w:val="00612649"/>
    <w:pPr>
      <w:tabs>
        <w:tab w:val="center" w:pos="4252"/>
        <w:tab w:val="right" w:pos="8504"/>
      </w:tabs>
      <w:snapToGrid w:val="0"/>
    </w:pPr>
  </w:style>
  <w:style w:type="character" w:customStyle="1" w:styleId="a6">
    <w:name w:val="ヘッダー (文字)"/>
    <w:basedOn w:val="a0"/>
    <w:link w:val="a5"/>
    <w:uiPriority w:val="99"/>
    <w:rsid w:val="00612649"/>
  </w:style>
  <w:style w:type="paragraph" w:styleId="a7">
    <w:name w:val="footer"/>
    <w:basedOn w:val="a"/>
    <w:link w:val="a8"/>
    <w:uiPriority w:val="99"/>
    <w:unhideWhenUsed/>
    <w:rsid w:val="00612649"/>
    <w:pPr>
      <w:tabs>
        <w:tab w:val="center" w:pos="4252"/>
        <w:tab w:val="right" w:pos="8504"/>
      </w:tabs>
      <w:snapToGrid w:val="0"/>
    </w:pPr>
  </w:style>
  <w:style w:type="character" w:customStyle="1" w:styleId="a8">
    <w:name w:val="フッター (文字)"/>
    <w:basedOn w:val="a0"/>
    <w:link w:val="a7"/>
    <w:uiPriority w:val="99"/>
    <w:rsid w:val="0061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2023-02-03T04:37:00Z</dcterms:created>
  <dcterms:modified xsi:type="dcterms:W3CDTF">2023-02-03T04:37:00Z</dcterms:modified>
</cp:coreProperties>
</file>